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25C215" w14:textId="77777777" w:rsidR="005110D9" w:rsidRDefault="005110D9" w:rsidP="006006C8">
      <w:pPr>
        <w:autoSpaceDE w:val="0"/>
        <w:autoSpaceDN w:val="0"/>
        <w:adjustRightInd w:val="0"/>
        <w:rPr>
          <w:rFonts w:ascii="Avenir Next" w:hAnsi="Avenir Next" w:cs="Avenir Next"/>
          <w:color w:val="2C2C2C"/>
          <w:sz w:val="32"/>
          <w:szCs w:val="32"/>
        </w:rPr>
      </w:pPr>
    </w:p>
    <w:p w14:paraId="63A10B0B" w14:textId="05901BAD" w:rsidR="005110D9" w:rsidRDefault="005110D9" w:rsidP="006006C8">
      <w:pPr>
        <w:autoSpaceDE w:val="0"/>
        <w:autoSpaceDN w:val="0"/>
        <w:adjustRightInd w:val="0"/>
        <w:rPr>
          <w:rFonts w:ascii="Avenir Next" w:hAnsi="Avenir Next" w:cs="Avenir Next"/>
          <w:color w:val="2C2C2C"/>
          <w:sz w:val="32"/>
          <w:szCs w:val="32"/>
        </w:rPr>
      </w:pPr>
      <w:r w:rsidRPr="005110D9">
        <w:rPr>
          <w:rFonts w:ascii="Avenir Next" w:hAnsi="Avenir Next" w:cs="Avenir Next"/>
          <w:noProof/>
          <w:color w:val="2C2C2C"/>
          <w:sz w:val="32"/>
          <w:szCs w:val="32"/>
        </w:rPr>
        <w:drawing>
          <wp:inline distT="0" distB="0" distL="0" distR="0" wp14:anchorId="5DAD5DAA" wp14:editId="65C00BE3">
            <wp:extent cx="5943600" cy="28911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2891155"/>
                    </a:xfrm>
                    <a:prstGeom prst="rect">
                      <a:avLst/>
                    </a:prstGeom>
                  </pic:spPr>
                </pic:pic>
              </a:graphicData>
            </a:graphic>
          </wp:inline>
        </w:drawing>
      </w:r>
    </w:p>
    <w:p w14:paraId="6C9629FC" w14:textId="77777777" w:rsidR="005110D9" w:rsidRDefault="005110D9" w:rsidP="006006C8">
      <w:pPr>
        <w:autoSpaceDE w:val="0"/>
        <w:autoSpaceDN w:val="0"/>
        <w:adjustRightInd w:val="0"/>
        <w:rPr>
          <w:rFonts w:ascii="Avenir Next" w:hAnsi="Avenir Next" w:cs="Avenir Next"/>
          <w:color w:val="2C2C2C"/>
          <w:sz w:val="32"/>
          <w:szCs w:val="32"/>
        </w:rPr>
      </w:pPr>
    </w:p>
    <w:p w14:paraId="100E7340" w14:textId="3431910B" w:rsidR="006006C8" w:rsidRPr="00030F0F" w:rsidRDefault="006006C8" w:rsidP="006006C8">
      <w:pPr>
        <w:autoSpaceDE w:val="0"/>
        <w:autoSpaceDN w:val="0"/>
        <w:adjustRightInd w:val="0"/>
        <w:rPr>
          <w:rFonts w:ascii="Baskerville Old Face" w:hAnsi="Baskerville Old Face" w:cs="Avenir Next"/>
          <w:color w:val="2C2C2C"/>
          <w:sz w:val="32"/>
          <w:szCs w:val="32"/>
        </w:rPr>
      </w:pPr>
      <w:r w:rsidRPr="00030F0F">
        <w:rPr>
          <w:rFonts w:ascii="Baskerville Old Face" w:hAnsi="Baskerville Old Face" w:cs="Avenir Next"/>
          <w:color w:val="2C2C2C"/>
          <w:sz w:val="32"/>
          <w:szCs w:val="32"/>
        </w:rPr>
        <w:t>At Jeff L Livingston &amp; Co, our expertise, industry leadership and the proven History of our Real Estate Development in our multiple locations have made us one of the sought after residential &amp; commercial real estate developers in the U.S. with over $85 million in active/past projects.</w:t>
      </w:r>
    </w:p>
    <w:p w14:paraId="1568183F" w14:textId="7C04897E" w:rsidR="006006C8" w:rsidRPr="00030F0F" w:rsidRDefault="006006C8" w:rsidP="006006C8">
      <w:pPr>
        <w:autoSpaceDE w:val="0"/>
        <w:autoSpaceDN w:val="0"/>
        <w:adjustRightInd w:val="0"/>
        <w:rPr>
          <w:rFonts w:ascii="Baskerville Old Face" w:hAnsi="Baskerville Old Face" w:cs="Avenir Next"/>
          <w:color w:val="2C2C2C"/>
          <w:sz w:val="32"/>
          <w:szCs w:val="32"/>
        </w:rPr>
      </w:pPr>
      <w:r w:rsidRPr="00030F0F">
        <w:rPr>
          <w:rFonts w:ascii="MS Mincho" w:eastAsia="MS Mincho" w:hAnsi="MS Mincho" w:cs="MS Mincho" w:hint="eastAsia"/>
          <w:color w:val="2C2C2C"/>
          <w:sz w:val="32"/>
          <w:szCs w:val="32"/>
        </w:rPr>
        <w:t> </w:t>
      </w:r>
      <w:r w:rsidRPr="00030F0F">
        <w:rPr>
          <w:rFonts w:ascii="Baskerville Old Face" w:hAnsi="Baskerville Old Face" w:cs="Avenir Next"/>
          <w:color w:val="2C2C2C"/>
          <w:sz w:val="32"/>
          <w:szCs w:val="32"/>
        </w:rPr>
        <w:t>For nearly 22 years, we have been providing a full range of development and investment services to real estate occupiers and investors. As a merchant builder, we create value through site identification, by procuring optimal entitlements, and directing the design, construction, and leasing of assets positioned to meet the needs of the market or user. </w:t>
      </w:r>
    </w:p>
    <w:p w14:paraId="5576F2FD" w14:textId="203228C3" w:rsidR="006006C8" w:rsidRDefault="006006C8" w:rsidP="006006C8">
      <w:pPr>
        <w:autoSpaceDE w:val="0"/>
        <w:autoSpaceDN w:val="0"/>
        <w:adjustRightInd w:val="0"/>
        <w:rPr>
          <w:rFonts w:ascii="Baskerville Old Face" w:hAnsi="Baskerville Old Face" w:cs="Avenir Next"/>
          <w:color w:val="2C2C2C"/>
          <w:sz w:val="32"/>
          <w:szCs w:val="32"/>
        </w:rPr>
      </w:pPr>
      <w:r w:rsidRPr="00030F0F">
        <w:rPr>
          <w:rFonts w:ascii="Baskerville Old Face" w:hAnsi="Baskerville Old Face" w:cs="Avenir Next"/>
          <w:color w:val="2C2C2C"/>
          <w:sz w:val="32"/>
          <w:szCs w:val="32"/>
        </w:rPr>
        <w:t>Our best-in-class properties include: </w:t>
      </w:r>
    </w:p>
    <w:p w14:paraId="3F5274D7" w14:textId="77777777" w:rsidR="00030F0F" w:rsidRPr="00030F0F" w:rsidRDefault="00030F0F" w:rsidP="006006C8">
      <w:pPr>
        <w:autoSpaceDE w:val="0"/>
        <w:autoSpaceDN w:val="0"/>
        <w:adjustRightInd w:val="0"/>
        <w:rPr>
          <w:rFonts w:ascii="Baskerville Old Face" w:hAnsi="Baskerville Old Face" w:cs="Avenir Next"/>
          <w:color w:val="2C2C2C"/>
          <w:sz w:val="32"/>
          <w:szCs w:val="32"/>
        </w:rPr>
      </w:pPr>
    </w:p>
    <w:p w14:paraId="4F54C666" w14:textId="77777777" w:rsidR="006006C8" w:rsidRPr="00030F0F" w:rsidRDefault="006006C8" w:rsidP="006006C8">
      <w:pPr>
        <w:autoSpaceDE w:val="0"/>
        <w:autoSpaceDN w:val="0"/>
        <w:adjustRightInd w:val="0"/>
        <w:rPr>
          <w:rFonts w:ascii="Baskerville Old Face" w:hAnsi="Baskerville Old Face" w:cs="Avenir Next"/>
          <w:color w:val="2C2C2C"/>
          <w:sz w:val="32"/>
          <w:szCs w:val="32"/>
        </w:rPr>
      </w:pPr>
    </w:p>
    <w:p w14:paraId="024C25E1" w14:textId="3FAF9643" w:rsidR="006006C8" w:rsidRPr="00030F0F" w:rsidRDefault="006006C8" w:rsidP="006006C8">
      <w:pPr>
        <w:numPr>
          <w:ilvl w:val="0"/>
          <w:numId w:val="1"/>
        </w:numPr>
        <w:tabs>
          <w:tab w:val="left" w:pos="20"/>
          <w:tab w:val="left" w:pos="349"/>
        </w:tabs>
        <w:autoSpaceDE w:val="0"/>
        <w:autoSpaceDN w:val="0"/>
        <w:adjustRightInd w:val="0"/>
        <w:ind w:left="349" w:hanging="350"/>
        <w:rPr>
          <w:rFonts w:ascii="Baskerville Old Face" w:hAnsi="Baskerville Old Face" w:cs="Avenir Next"/>
          <w:color w:val="2C2C2C"/>
          <w:sz w:val="32"/>
          <w:szCs w:val="32"/>
        </w:rPr>
      </w:pPr>
      <w:r w:rsidRPr="00030F0F">
        <w:rPr>
          <w:rFonts w:ascii="Baskerville Old Face" w:hAnsi="Baskerville Old Face" w:cs="Avenir Next"/>
          <w:color w:val="2C2C2C"/>
          <w:sz w:val="32"/>
          <w:szCs w:val="32"/>
        </w:rPr>
        <w:t xml:space="preserve">Residential Building Specs and </w:t>
      </w:r>
      <w:r w:rsidR="005110D9" w:rsidRPr="00030F0F">
        <w:rPr>
          <w:rFonts w:ascii="Baskerville Old Face" w:hAnsi="Baskerville Old Face" w:cs="Avenir Next"/>
          <w:color w:val="2C2C2C"/>
          <w:sz w:val="32"/>
          <w:szCs w:val="32"/>
        </w:rPr>
        <w:t>C</w:t>
      </w:r>
      <w:r w:rsidRPr="00030F0F">
        <w:rPr>
          <w:rFonts w:ascii="Baskerville Old Face" w:hAnsi="Baskerville Old Face" w:cs="Avenir Next"/>
          <w:color w:val="2C2C2C"/>
          <w:sz w:val="32"/>
          <w:szCs w:val="32"/>
        </w:rPr>
        <w:t>ustoms</w:t>
      </w:r>
    </w:p>
    <w:p w14:paraId="4E24652D" w14:textId="7CF35E84" w:rsidR="005110D9" w:rsidRPr="00030F0F" w:rsidRDefault="005110D9" w:rsidP="006006C8">
      <w:pPr>
        <w:numPr>
          <w:ilvl w:val="0"/>
          <w:numId w:val="1"/>
        </w:numPr>
        <w:tabs>
          <w:tab w:val="left" w:pos="20"/>
          <w:tab w:val="left" w:pos="349"/>
        </w:tabs>
        <w:autoSpaceDE w:val="0"/>
        <w:autoSpaceDN w:val="0"/>
        <w:adjustRightInd w:val="0"/>
        <w:ind w:left="349" w:hanging="350"/>
        <w:rPr>
          <w:rFonts w:ascii="Baskerville Old Face" w:hAnsi="Baskerville Old Face" w:cs="Avenir Next"/>
          <w:color w:val="2C2C2C"/>
          <w:sz w:val="32"/>
          <w:szCs w:val="32"/>
        </w:rPr>
      </w:pPr>
      <w:r w:rsidRPr="00030F0F">
        <w:rPr>
          <w:rFonts w:ascii="Baskerville Old Face" w:hAnsi="Baskerville Old Face" w:cs="Avenir Next"/>
          <w:color w:val="2C2C2C"/>
          <w:sz w:val="32"/>
          <w:szCs w:val="32"/>
        </w:rPr>
        <w:t>Affordable/Attainable Housing</w:t>
      </w:r>
    </w:p>
    <w:p w14:paraId="1F7DF8FC" w14:textId="3A0E070E" w:rsidR="005110D9" w:rsidRPr="00030F0F" w:rsidRDefault="005110D9" w:rsidP="006006C8">
      <w:pPr>
        <w:numPr>
          <w:ilvl w:val="0"/>
          <w:numId w:val="1"/>
        </w:numPr>
        <w:tabs>
          <w:tab w:val="left" w:pos="20"/>
          <w:tab w:val="left" w:pos="349"/>
        </w:tabs>
        <w:autoSpaceDE w:val="0"/>
        <w:autoSpaceDN w:val="0"/>
        <w:adjustRightInd w:val="0"/>
        <w:ind w:left="349" w:hanging="350"/>
        <w:rPr>
          <w:rFonts w:ascii="Baskerville Old Face" w:hAnsi="Baskerville Old Face" w:cs="Avenir Next"/>
          <w:color w:val="2C2C2C"/>
          <w:sz w:val="32"/>
          <w:szCs w:val="32"/>
        </w:rPr>
      </w:pPr>
      <w:r w:rsidRPr="00030F0F">
        <w:rPr>
          <w:rFonts w:ascii="Baskerville Old Face" w:hAnsi="Baskerville Old Face" w:cs="Avenir Next"/>
          <w:color w:val="2C2C2C"/>
          <w:sz w:val="32"/>
          <w:szCs w:val="32"/>
        </w:rPr>
        <w:t>“BTR” Build to Rent</w:t>
      </w:r>
    </w:p>
    <w:p w14:paraId="3E55CEA7" w14:textId="77777777" w:rsidR="006006C8" w:rsidRPr="00030F0F" w:rsidRDefault="006006C8" w:rsidP="006006C8">
      <w:pPr>
        <w:numPr>
          <w:ilvl w:val="0"/>
          <w:numId w:val="1"/>
        </w:numPr>
        <w:tabs>
          <w:tab w:val="left" w:pos="20"/>
          <w:tab w:val="left" w:pos="349"/>
        </w:tabs>
        <w:autoSpaceDE w:val="0"/>
        <w:autoSpaceDN w:val="0"/>
        <w:adjustRightInd w:val="0"/>
        <w:ind w:left="349" w:hanging="350"/>
        <w:rPr>
          <w:rFonts w:ascii="Baskerville Old Face" w:hAnsi="Baskerville Old Face" w:cs="Avenir Next"/>
          <w:color w:val="2C2C2C"/>
          <w:sz w:val="32"/>
          <w:szCs w:val="32"/>
        </w:rPr>
      </w:pPr>
      <w:r w:rsidRPr="00030F0F">
        <w:rPr>
          <w:rFonts w:ascii="Baskerville Old Face" w:hAnsi="Baskerville Old Face" w:cs="Avenir Next"/>
          <w:color w:val="2C2C2C"/>
          <w:sz w:val="32"/>
          <w:szCs w:val="32"/>
        </w:rPr>
        <w:t>Office/Industrial</w:t>
      </w:r>
    </w:p>
    <w:p w14:paraId="7CE5B30F" w14:textId="77777777" w:rsidR="006006C8" w:rsidRPr="00030F0F" w:rsidRDefault="006006C8" w:rsidP="006006C8">
      <w:pPr>
        <w:numPr>
          <w:ilvl w:val="0"/>
          <w:numId w:val="1"/>
        </w:numPr>
        <w:tabs>
          <w:tab w:val="left" w:pos="20"/>
          <w:tab w:val="left" w:pos="349"/>
        </w:tabs>
        <w:autoSpaceDE w:val="0"/>
        <w:autoSpaceDN w:val="0"/>
        <w:adjustRightInd w:val="0"/>
        <w:ind w:left="349" w:hanging="350"/>
        <w:rPr>
          <w:rFonts w:ascii="Baskerville Old Face" w:hAnsi="Baskerville Old Face" w:cs="Avenir Next"/>
          <w:color w:val="2C2C2C"/>
          <w:sz w:val="32"/>
          <w:szCs w:val="32"/>
        </w:rPr>
      </w:pPr>
      <w:r w:rsidRPr="00030F0F">
        <w:rPr>
          <w:rFonts w:ascii="Baskerville Old Face" w:hAnsi="Baskerville Old Face" w:cs="Avenir Next"/>
          <w:color w:val="2C2C2C"/>
          <w:sz w:val="32"/>
          <w:szCs w:val="32"/>
        </w:rPr>
        <w:t>Retail</w:t>
      </w:r>
    </w:p>
    <w:p w14:paraId="131347DA" w14:textId="77777777" w:rsidR="006006C8" w:rsidRPr="00030F0F" w:rsidRDefault="006006C8" w:rsidP="006006C8">
      <w:pPr>
        <w:numPr>
          <w:ilvl w:val="0"/>
          <w:numId w:val="1"/>
        </w:numPr>
        <w:tabs>
          <w:tab w:val="left" w:pos="20"/>
          <w:tab w:val="left" w:pos="349"/>
        </w:tabs>
        <w:autoSpaceDE w:val="0"/>
        <w:autoSpaceDN w:val="0"/>
        <w:adjustRightInd w:val="0"/>
        <w:ind w:left="349" w:hanging="350"/>
        <w:rPr>
          <w:rFonts w:ascii="Baskerville Old Face" w:hAnsi="Baskerville Old Face" w:cs="Avenir Next"/>
          <w:color w:val="2C2C2C"/>
          <w:sz w:val="32"/>
          <w:szCs w:val="32"/>
        </w:rPr>
      </w:pPr>
      <w:r w:rsidRPr="00030F0F">
        <w:rPr>
          <w:rFonts w:ascii="Baskerville Old Face" w:hAnsi="Baskerville Old Face" w:cs="Avenir Next"/>
          <w:color w:val="2C2C2C"/>
          <w:sz w:val="32"/>
          <w:szCs w:val="32"/>
        </w:rPr>
        <w:t>Mixed use</w:t>
      </w:r>
    </w:p>
    <w:p w14:paraId="65B84458" w14:textId="77777777" w:rsidR="006006C8" w:rsidRPr="00030F0F" w:rsidRDefault="006006C8" w:rsidP="006006C8">
      <w:pPr>
        <w:numPr>
          <w:ilvl w:val="0"/>
          <w:numId w:val="1"/>
        </w:numPr>
        <w:tabs>
          <w:tab w:val="left" w:pos="20"/>
          <w:tab w:val="left" w:pos="349"/>
        </w:tabs>
        <w:autoSpaceDE w:val="0"/>
        <w:autoSpaceDN w:val="0"/>
        <w:adjustRightInd w:val="0"/>
        <w:ind w:left="349" w:hanging="350"/>
        <w:rPr>
          <w:rFonts w:ascii="Baskerville Old Face" w:hAnsi="Baskerville Old Face" w:cs="Avenir Next"/>
          <w:color w:val="2C2C2C"/>
          <w:sz w:val="32"/>
          <w:szCs w:val="32"/>
        </w:rPr>
      </w:pPr>
      <w:r w:rsidRPr="00030F0F">
        <w:rPr>
          <w:rFonts w:ascii="Baskerville Old Face" w:hAnsi="Baskerville Old Face" w:cs="Avenir Next"/>
          <w:color w:val="2C2C2C"/>
          <w:sz w:val="32"/>
          <w:szCs w:val="32"/>
        </w:rPr>
        <w:t>Entitlement</w:t>
      </w:r>
    </w:p>
    <w:p w14:paraId="6922CF1D" w14:textId="77777777" w:rsidR="006006C8" w:rsidRPr="00030F0F" w:rsidRDefault="006006C8" w:rsidP="006006C8">
      <w:pPr>
        <w:autoSpaceDE w:val="0"/>
        <w:autoSpaceDN w:val="0"/>
        <w:adjustRightInd w:val="0"/>
        <w:rPr>
          <w:rFonts w:ascii="Baskerville Old Face" w:hAnsi="Baskerville Old Face" w:cs="Avenir Next"/>
          <w:color w:val="2C2C2C"/>
          <w:sz w:val="32"/>
          <w:szCs w:val="32"/>
        </w:rPr>
      </w:pPr>
    </w:p>
    <w:p w14:paraId="777081FE" w14:textId="77777777" w:rsidR="006006C8" w:rsidRPr="00030F0F" w:rsidRDefault="006006C8" w:rsidP="006006C8">
      <w:pPr>
        <w:autoSpaceDE w:val="0"/>
        <w:autoSpaceDN w:val="0"/>
        <w:adjustRightInd w:val="0"/>
        <w:rPr>
          <w:rFonts w:ascii="Baskerville Old Face" w:hAnsi="Baskerville Old Face" w:cs="Avenir Next"/>
          <w:color w:val="2C2C2C"/>
          <w:sz w:val="32"/>
          <w:szCs w:val="32"/>
        </w:rPr>
      </w:pPr>
    </w:p>
    <w:p w14:paraId="3237F425" w14:textId="77777777" w:rsidR="006006C8" w:rsidRPr="00030F0F" w:rsidRDefault="006006C8" w:rsidP="006006C8">
      <w:pPr>
        <w:autoSpaceDE w:val="0"/>
        <w:autoSpaceDN w:val="0"/>
        <w:adjustRightInd w:val="0"/>
        <w:rPr>
          <w:rFonts w:ascii="Baskerville Old Face" w:hAnsi="Baskerville Old Face" w:cs="Avenir Next"/>
          <w:color w:val="2C2C2C"/>
          <w:sz w:val="32"/>
          <w:szCs w:val="32"/>
        </w:rPr>
      </w:pPr>
      <w:r w:rsidRPr="00030F0F">
        <w:rPr>
          <w:rFonts w:ascii="Baskerville Old Face" w:hAnsi="Baskerville Old Face" w:cs="Avenir Next"/>
          <w:color w:val="2C2C2C"/>
          <w:sz w:val="32"/>
          <w:szCs w:val="32"/>
        </w:rPr>
        <w:t>Jeff L Livingston &amp; Co serves speculation/Investor/occupier/end user clients at every step of the process, from advising on alternative land or building options through the development or acquisition of facilities. </w:t>
      </w:r>
    </w:p>
    <w:p w14:paraId="50AB8B3E" w14:textId="2B03F5D8" w:rsidR="00F77472" w:rsidRDefault="006006C8" w:rsidP="006006C8">
      <w:pPr>
        <w:rPr>
          <w:rFonts w:ascii="Baskerville Old Face" w:hAnsi="Baskerville Old Face" w:cs="Avenir Next"/>
          <w:color w:val="2C2C2C"/>
          <w:sz w:val="32"/>
          <w:szCs w:val="32"/>
        </w:rPr>
      </w:pPr>
      <w:r w:rsidRPr="00030F0F">
        <w:rPr>
          <w:rFonts w:ascii="MS Mincho" w:eastAsia="MS Mincho" w:hAnsi="MS Mincho" w:cs="MS Mincho" w:hint="eastAsia"/>
          <w:color w:val="2C2C2C"/>
          <w:sz w:val="32"/>
          <w:szCs w:val="32"/>
        </w:rPr>
        <w:t> </w:t>
      </w:r>
      <w:r w:rsidRPr="00030F0F">
        <w:rPr>
          <w:rFonts w:ascii="Baskerville Old Face" w:hAnsi="Baskerville Old Face" w:cs="Avenir Next"/>
          <w:color w:val="2C2C2C"/>
          <w:sz w:val="32"/>
          <w:szCs w:val="32"/>
        </w:rPr>
        <w:t>For investor clients, we create attractive risk-adjusted returns on development and acquisition projects, usually in joint venture or incentive fee-based deal structures to help maximize your financial success.</w:t>
      </w:r>
    </w:p>
    <w:p w14:paraId="51FB1FC2" w14:textId="29FE2979" w:rsidR="00030F0F" w:rsidRDefault="00030F0F" w:rsidP="006006C8">
      <w:pPr>
        <w:rPr>
          <w:rFonts w:ascii="Baskerville Old Face" w:hAnsi="Baskerville Old Face" w:cs="Avenir Next"/>
          <w:color w:val="2C2C2C"/>
          <w:sz w:val="32"/>
          <w:szCs w:val="32"/>
        </w:rPr>
      </w:pPr>
    </w:p>
    <w:p w14:paraId="1689D230" w14:textId="480AE24B" w:rsidR="00030F0F" w:rsidRPr="00030F0F" w:rsidRDefault="00030F0F" w:rsidP="006006C8">
      <w:pPr>
        <w:rPr>
          <w:rFonts w:ascii="Baskerville Old Face" w:hAnsi="Baskerville Old Face"/>
        </w:rPr>
      </w:pPr>
      <w:r>
        <w:rPr>
          <w:rFonts w:ascii="Baskerville Old Face" w:hAnsi="Baskerville Old Face" w:cs="Avenir Next"/>
          <w:color w:val="2C2C2C"/>
          <w:sz w:val="32"/>
          <w:szCs w:val="32"/>
        </w:rPr>
        <w:t xml:space="preserve">I Look forward to our connections.. </w:t>
      </w:r>
    </w:p>
    <w:sectPr w:rsidR="00030F0F" w:rsidRPr="00030F0F" w:rsidSect="00A6410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venir Next">
    <w:panose1 w:val="020B0503020202020204"/>
    <w:charset w:val="00"/>
    <w:family w:val="swiss"/>
    <w:pitch w:val="variable"/>
    <w:sig w:usb0="8000002F" w:usb1="5000204A" w:usb2="00000000" w:usb3="00000000" w:csb0="0000009B" w:csb1="00000000"/>
  </w:font>
  <w:font w:name="Baskerville Old Face">
    <w:panose1 w:val="02020602080505020303"/>
    <w:charset w:val="4D"/>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06C8"/>
    <w:rsid w:val="00030F0F"/>
    <w:rsid w:val="005110D9"/>
    <w:rsid w:val="006006C8"/>
    <w:rsid w:val="00A6410B"/>
    <w:rsid w:val="00F774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0988CBE"/>
  <w15:chartTrackingRefBased/>
  <w15:docId w15:val="{43E7348F-B70C-6A4E-85A3-ED701E3AE5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50334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2</Pages>
  <Words>192</Words>
  <Characters>1098</Characters>
  <Application>Microsoft Office Word</Application>
  <DocSecurity>0</DocSecurity>
  <Lines>9</Lines>
  <Paragraphs>2</Paragraphs>
  <ScaleCrop>false</ScaleCrop>
  <Company/>
  <LinksUpToDate>false</LinksUpToDate>
  <CharactersWithSpaces>1288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 Livingston</dc:creator>
  <cp:keywords/>
  <dc:description/>
  <cp:lastModifiedBy>Jeff Livingston</cp:lastModifiedBy>
  <cp:revision>3</cp:revision>
  <dcterms:created xsi:type="dcterms:W3CDTF">2020-07-09T18:28:00Z</dcterms:created>
  <dcterms:modified xsi:type="dcterms:W3CDTF">2020-07-09T18:33:00Z</dcterms:modified>
</cp:coreProperties>
</file>